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2C5309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6B293A">
        <w:rPr>
          <w:bCs/>
          <w:noProof w:val="0"/>
          <w:sz w:val="24"/>
          <w:szCs w:val="24"/>
        </w:rPr>
        <w:t>09209</w:t>
      </w:r>
      <w:bookmarkStart w:id="1" w:name="_GoBack"/>
      <w:bookmarkEnd w:id="1"/>
    </w:p>
    <w:p w14:paraId="231362B2" w14:textId="58FD3C36" w:rsidR="00CD4C7B" w:rsidRPr="00B266B0" w:rsidRDefault="009D74A6" w:rsidP="00CD4C7B">
      <w:pPr>
        <w:pStyle w:val="Header"/>
        <w:tabs>
          <w:tab w:val="right" w:pos="9639"/>
        </w:tabs>
        <w:rPr>
          <w:bCs/>
          <w:noProof w:val="0"/>
          <w:sz w:val="24"/>
          <w:szCs w:val="24"/>
        </w:rPr>
      </w:pPr>
      <w:bookmarkStart w:id="2" w:name="_Hlk490178337"/>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bookmarkEnd w:id="2"/>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9C296C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B23B2">
        <w:rPr>
          <w:rFonts w:cs="Arial"/>
          <w:b/>
          <w:bCs/>
          <w:sz w:val="24"/>
          <w:lang w:eastAsia="ja-JP"/>
        </w:rPr>
        <w:t>8.18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0F9E1C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4551">
        <w:rPr>
          <w:rFonts w:ascii="Arial" w:hAnsi="Arial" w:cs="Arial"/>
          <w:b/>
          <w:bCs/>
          <w:sz w:val="24"/>
        </w:rPr>
        <w:t>RAN-recommended bit rate restriction</w:t>
      </w:r>
      <w:r w:rsidR="009C3D18">
        <w:rPr>
          <w:rFonts w:ascii="Arial" w:hAnsi="Arial" w:cs="Arial"/>
          <w:b/>
          <w:bCs/>
          <w:sz w:val="24"/>
        </w:rPr>
        <w:t xml:space="preserve"> </w:t>
      </w:r>
    </w:p>
    <w:p w14:paraId="3AC3A0B1" w14:textId="2064B70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D4551">
        <w:rPr>
          <w:rFonts w:ascii="Arial" w:hAnsi="Arial" w:cs="Arial"/>
          <w:b/>
          <w:bCs/>
          <w:sz w:val="24"/>
        </w:rPr>
        <w:t>LTE_VoLTE_ViLTE_enh</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6D4551">
        <w:rPr>
          <w:rFonts w:ascii="Arial" w:hAnsi="Arial" w:cs="Arial"/>
          <w:b/>
          <w:bCs/>
          <w:sz w:val="24"/>
        </w:rPr>
        <w:t>4</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E5AB8DB" w14:textId="6117EB53" w:rsidR="00EA1F30" w:rsidRDefault="006D4551" w:rsidP="00EA1F30">
      <w:pPr>
        <w:jc w:val="both"/>
      </w:pPr>
      <w:r>
        <w:t>In context of RAN-Assisted Codec Adaptation feature, RAN</w:t>
      </w:r>
      <w:r w:rsidRPr="006D4551">
        <w:t xml:space="preserve">2#97bis received CT3 </w:t>
      </w:r>
      <w:r>
        <w:t xml:space="preserve">recommendation [1] </w:t>
      </w:r>
      <w:r w:rsidRPr="006D4551">
        <w:t>to restrict RAN-recommended UL/DL bitrate information to be within the boundaries set by the MBR and GBR of the bearer.</w:t>
      </w:r>
    </w:p>
    <w:p w14:paraId="6DABBDBE" w14:textId="169E9E17" w:rsidR="006D4551" w:rsidRDefault="006D4551" w:rsidP="00EA1F30">
      <w:pPr>
        <w:jc w:val="both"/>
      </w:pPr>
      <w:r>
        <w:t xml:space="preserve">The recommendation incorporation was attempted by the stage 2 TS 36.300 CR in [2], however </w:t>
      </w:r>
      <w:r w:rsidR="002654D5">
        <w:t>officially</w:t>
      </w:r>
      <w:r>
        <w:t xml:space="preserve"> got the status “postponed”</w:t>
      </w:r>
      <w:r w:rsidR="002654D5">
        <w:t xml:space="preserve"> awaiting SA4 action:</w:t>
      </w:r>
    </w:p>
    <w:p w14:paraId="202A5EBC" w14:textId="77777777" w:rsidR="006D4551" w:rsidRDefault="006D4551" w:rsidP="006D4551">
      <w:pPr>
        <w:pStyle w:val="Doc-title"/>
      </w:pPr>
      <w:r w:rsidRPr="0098763A">
        <w:t>R2-1702851</w:t>
      </w:r>
      <w:r w:rsidRPr="00695BD4">
        <w:tab/>
      </w:r>
      <w:r w:rsidRPr="0098763A">
        <w:t>Corrections to stage 2 description for voice and video enhancements for LTE</w:t>
      </w:r>
      <w:r w:rsidRPr="00695BD4">
        <w:tab/>
      </w:r>
      <w:r w:rsidRPr="0098763A">
        <w:t>Intel Corporation</w:t>
      </w:r>
      <w:r w:rsidRPr="00695BD4">
        <w:tab/>
      </w:r>
      <w:r w:rsidRPr="0098763A">
        <w:t>CR</w:t>
      </w:r>
      <w:r w:rsidRPr="00695BD4">
        <w:tab/>
      </w:r>
      <w:r w:rsidRPr="0098763A">
        <w:t>36.300</w:t>
      </w:r>
      <w:r w:rsidRPr="00695BD4">
        <w:tab/>
      </w:r>
      <w:r w:rsidRPr="0098763A">
        <w:t>14.2.0</w:t>
      </w:r>
      <w:r w:rsidRPr="00695BD4">
        <w:tab/>
      </w:r>
      <w:r w:rsidRPr="0098763A">
        <w:t>1000</w:t>
      </w:r>
      <w:r w:rsidRPr="00695BD4">
        <w:tab/>
      </w:r>
      <w:r w:rsidRPr="0098763A">
        <w:t>F</w:t>
      </w:r>
      <w:r w:rsidRPr="00695BD4">
        <w:tab/>
      </w:r>
      <w:r w:rsidRPr="0098763A">
        <w:t>Rel-14</w:t>
      </w:r>
      <w:r w:rsidRPr="00695BD4">
        <w:tab/>
      </w:r>
      <w:r w:rsidRPr="0098763A">
        <w:t>LTE_VoLTE_ViLTE_enh-Core</w:t>
      </w:r>
    </w:p>
    <w:p w14:paraId="1481191C" w14:textId="77777777" w:rsidR="006D4551" w:rsidRPr="00E25C60" w:rsidRDefault="006D4551" w:rsidP="006D4551">
      <w:pPr>
        <w:pStyle w:val="Doc-text2"/>
      </w:pPr>
      <w:r>
        <w:t>=&gt;</w:t>
      </w:r>
      <w:r>
        <w:tab/>
        <w:t>Postponed</w:t>
      </w:r>
    </w:p>
    <w:p w14:paraId="027D68CE" w14:textId="77777777" w:rsidR="006D4551" w:rsidRPr="009B6E03" w:rsidRDefault="006D4551" w:rsidP="00EA1F30">
      <w:pPr>
        <w:jc w:val="both"/>
      </w:pPr>
    </w:p>
    <w:p w14:paraId="2FAB0139" w14:textId="18D8A7C7" w:rsidR="00EA1F30" w:rsidRPr="009B6E03" w:rsidRDefault="0089265A" w:rsidP="0089265A">
      <w:pPr>
        <w:widowControl w:val="0"/>
        <w:tabs>
          <w:tab w:val="left" w:pos="1190"/>
        </w:tabs>
        <w:autoSpaceDE w:val="0"/>
        <w:autoSpaceDN w:val="0"/>
        <w:adjustRightInd w:val="0"/>
        <w:spacing w:after="0"/>
      </w:pPr>
      <w:r>
        <w:t>RAN</w:t>
      </w:r>
      <w:r w:rsidR="002654D5">
        <w:t>2</w:t>
      </w:r>
      <w:r>
        <w:t>#</w:t>
      </w:r>
      <w:r w:rsidR="002654D5">
        <w:t xml:space="preserve">99 receives explicit request from SA4 in [4] to respect the recommendation. The contribution justifies the need to </w:t>
      </w:r>
      <w:r w:rsidR="00AE2106">
        <w:t>agree standard amendments in RAN2 specification.</w:t>
      </w:r>
    </w:p>
    <w:p w14:paraId="127ACA6D" w14:textId="438CEBC4" w:rsidR="00CD4C7B" w:rsidRPr="007057A3" w:rsidRDefault="00CD4C7B" w:rsidP="00CD4C7B">
      <w:pPr>
        <w:pStyle w:val="Heading1"/>
      </w:pPr>
      <w:r w:rsidRPr="007057A3">
        <w:t>2</w:t>
      </w:r>
      <w:r w:rsidRPr="007057A3">
        <w:tab/>
      </w:r>
      <w:r w:rsidR="007057A3" w:rsidRPr="007057A3">
        <w:t>Di</w:t>
      </w:r>
      <w:r w:rsidR="00237CED">
        <w:t>s</w:t>
      </w:r>
      <w:r w:rsidR="007057A3" w:rsidRPr="007057A3">
        <w:t>cussion</w:t>
      </w:r>
    </w:p>
    <w:p w14:paraId="666FE20F" w14:textId="2A633D53" w:rsidR="00396007" w:rsidRDefault="00AE2106" w:rsidP="00237CED">
      <w:pPr>
        <w:jc w:val="both"/>
        <w:rPr>
          <w:lang w:eastAsia="zh-CN"/>
        </w:rPr>
      </w:pPr>
      <w:r w:rsidRPr="0097363F">
        <w:rPr>
          <w:rFonts w:hint="eastAsia"/>
          <w:lang w:eastAsia="zh-CN"/>
        </w:rPr>
        <w:t>RAN-</w:t>
      </w:r>
      <w:r w:rsidRPr="0097363F">
        <w:rPr>
          <w:lang w:eastAsia="zh-CN"/>
        </w:rPr>
        <w:t>assisted</w:t>
      </w:r>
      <w:r w:rsidRPr="0097363F">
        <w:rPr>
          <w:rFonts w:hint="eastAsia"/>
          <w:lang w:eastAsia="zh-CN"/>
        </w:rPr>
        <w:t xml:space="preserve"> codec adaptation </w:t>
      </w:r>
      <w:r w:rsidRPr="0097363F">
        <w:rPr>
          <w:lang w:eastAsia="zh-CN"/>
        </w:rPr>
        <w:t xml:space="preserve">provides a means for the eNB to send </w:t>
      </w:r>
      <w:r w:rsidRPr="0097363F">
        <w:rPr>
          <w:rFonts w:hint="eastAsia"/>
          <w:lang w:eastAsia="zh-CN"/>
        </w:rPr>
        <w:t xml:space="preserve">codec </w:t>
      </w:r>
      <w:r w:rsidRPr="0097363F">
        <w:rPr>
          <w:lang w:eastAsia="zh-CN"/>
        </w:rPr>
        <w:t xml:space="preserve">adaptation </w:t>
      </w:r>
      <w:r w:rsidRPr="0097363F">
        <w:rPr>
          <w:rFonts w:hint="eastAsia"/>
          <w:lang w:eastAsia="zh-CN"/>
        </w:rPr>
        <w:t xml:space="preserve">indication </w:t>
      </w:r>
      <w:r w:rsidRPr="0097363F">
        <w:rPr>
          <w:lang w:eastAsia="zh-CN"/>
        </w:rPr>
        <w:t xml:space="preserve">with </w:t>
      </w:r>
      <w:r w:rsidRPr="0097363F">
        <w:rPr>
          <w:rFonts w:hint="eastAsia"/>
          <w:lang w:eastAsia="zh-CN"/>
        </w:rPr>
        <w:t>recommended</w:t>
      </w:r>
      <w:r w:rsidRPr="0097363F">
        <w:rPr>
          <w:lang w:eastAsia="zh-CN"/>
        </w:rPr>
        <w:t xml:space="preserve"> bit</w:t>
      </w:r>
      <w:r>
        <w:rPr>
          <w:rFonts w:hint="eastAsia"/>
          <w:lang w:eastAsia="zh-CN"/>
        </w:rPr>
        <w:t xml:space="preserve"> </w:t>
      </w:r>
      <w:r w:rsidRPr="0097363F">
        <w:rPr>
          <w:lang w:eastAsia="zh-CN"/>
        </w:rPr>
        <w:t xml:space="preserve">rate to assist the UE to </w:t>
      </w:r>
      <w:r w:rsidRPr="0097363F">
        <w:rPr>
          <w:rFonts w:hint="eastAsia"/>
          <w:lang w:eastAsia="zh-CN"/>
        </w:rPr>
        <w:t xml:space="preserve">select or adapt </w:t>
      </w:r>
      <w:r w:rsidRPr="0097363F">
        <w:rPr>
          <w:lang w:eastAsia="zh-CN"/>
        </w:rPr>
        <w:t xml:space="preserve">to </w:t>
      </w:r>
      <w:r w:rsidRPr="0097363F">
        <w:rPr>
          <w:rFonts w:hint="eastAsia"/>
          <w:lang w:eastAsia="zh-CN"/>
        </w:rPr>
        <w:t>a codec rate</w:t>
      </w:r>
      <w:r w:rsidRPr="0097363F">
        <w:rPr>
          <w:lang w:eastAsia="zh-CN"/>
        </w:rPr>
        <w:t xml:space="preserve"> for</w:t>
      </w:r>
      <w:r w:rsidRPr="0097363F">
        <w:rPr>
          <w:rFonts w:hint="eastAsia"/>
          <w:lang w:eastAsia="zh-CN"/>
        </w:rPr>
        <w:t xml:space="preserve"> </w:t>
      </w:r>
      <w:r w:rsidRPr="0097363F">
        <w:rPr>
          <w:lang w:eastAsia="zh-CN"/>
        </w:rPr>
        <w:t>MMTEL voice</w:t>
      </w:r>
      <w:r w:rsidRPr="0097363F">
        <w:rPr>
          <w:rFonts w:hint="eastAsia"/>
          <w:lang w:eastAsia="zh-CN"/>
        </w:rPr>
        <w:t xml:space="preserve"> or </w:t>
      </w:r>
      <w:r w:rsidRPr="0097363F">
        <w:rPr>
          <w:lang w:eastAsia="zh-CN"/>
        </w:rPr>
        <w:t xml:space="preserve">MMTEL video. </w:t>
      </w:r>
      <w:r>
        <w:rPr>
          <w:lang w:eastAsia="zh-CN"/>
        </w:rPr>
        <w:t xml:space="preserve">High level requirements are specified in stage 2 TS 36.300, but due to dependencies and unavoidable interactions with higher layers, the </w:t>
      </w:r>
      <w:r w:rsidR="00396007">
        <w:rPr>
          <w:lang w:eastAsia="zh-CN"/>
        </w:rPr>
        <w:t>functionality description based on stage 2 specification is not self-contained. For instance, it should clearly conform with TS 26.114, which is referred from 23.15.1 section of [5].</w:t>
      </w:r>
    </w:p>
    <w:p w14:paraId="3C347038" w14:textId="1B7F7E8C" w:rsidR="00396007" w:rsidRDefault="00396007" w:rsidP="00237CED">
      <w:pPr>
        <w:jc w:val="both"/>
        <w:rPr>
          <w:lang w:eastAsia="zh-CN"/>
        </w:rPr>
      </w:pPr>
      <w:r w:rsidRPr="003B0952">
        <w:rPr>
          <w:b/>
          <w:lang w:eastAsia="zh-CN"/>
        </w:rPr>
        <w:t>Observation 1</w:t>
      </w:r>
      <w:r>
        <w:rPr>
          <w:lang w:eastAsia="zh-CN"/>
        </w:rPr>
        <w:t xml:space="preserve">: RAN-assisted codec adaptation </w:t>
      </w:r>
      <w:r w:rsidR="003B0952">
        <w:rPr>
          <w:lang w:eastAsia="zh-CN"/>
        </w:rPr>
        <w:t>functionality spreads beyond RAN area and protocols.</w:t>
      </w:r>
    </w:p>
    <w:p w14:paraId="4E992135" w14:textId="7276B9F6" w:rsidR="00396007" w:rsidRDefault="003B0952" w:rsidP="004E6897">
      <w:pPr>
        <w:jc w:val="both"/>
      </w:pPr>
      <w:r>
        <w:t>The complete</w:t>
      </w:r>
      <w:r w:rsidR="004E6897">
        <w:t xml:space="preserve"> solution should </w:t>
      </w:r>
      <w:r>
        <w:t>respect</w:t>
      </w:r>
      <w:r w:rsidR="004E6897">
        <w:t xml:space="preserve"> </w:t>
      </w:r>
      <w:r>
        <w:t>a set of requirements from RAN2, CT3 and SA4 that allow achieving</w:t>
      </w:r>
      <w:r w:rsidR="0017493C" w:rsidRPr="004E6897">
        <w:t xml:space="preserve"> the </w:t>
      </w:r>
      <w:r>
        <w:t>optimal and standard compliant functionality</w:t>
      </w:r>
      <w:r w:rsidR="0017493C" w:rsidRPr="004E6897">
        <w:t xml:space="preserve">. </w:t>
      </w:r>
      <w:r>
        <w:t>I</w:t>
      </w:r>
      <w:r w:rsidR="004E6897" w:rsidRPr="004E6897">
        <w:t xml:space="preserve">t is </w:t>
      </w:r>
      <w:r>
        <w:t xml:space="preserve">also </w:t>
      </w:r>
      <w:r w:rsidR="004E6897" w:rsidRPr="004E6897">
        <w:t xml:space="preserve">important that the </w:t>
      </w:r>
      <w:r w:rsidR="00396007">
        <w:t xml:space="preserve">baseline and detailed IMS relevant requirements remain consistent. </w:t>
      </w:r>
      <w:r w:rsidR="004E6897" w:rsidRPr="004E6897">
        <w:t xml:space="preserve"> </w:t>
      </w:r>
    </w:p>
    <w:p w14:paraId="505418BB" w14:textId="13508406" w:rsidR="003B0952" w:rsidRPr="006F67D3" w:rsidRDefault="003B0952" w:rsidP="003B0952">
      <w:pPr>
        <w:pStyle w:val="Header"/>
        <w:tabs>
          <w:tab w:val="left" w:pos="720"/>
        </w:tabs>
        <w:rPr>
          <w:rFonts w:ascii="Times New Roman" w:hAnsi="Times New Roman"/>
          <w:b w:val="0"/>
          <w:i/>
          <w:noProof w:val="0"/>
          <w:sz w:val="20"/>
          <w:lang w:eastAsia="en-US"/>
        </w:rPr>
      </w:pPr>
      <w:r w:rsidRPr="006F67D3">
        <w:rPr>
          <w:rFonts w:ascii="Times New Roman" w:hAnsi="Times New Roman"/>
          <w:b w:val="0"/>
          <w:noProof w:val="0"/>
          <w:sz w:val="20"/>
          <w:lang w:eastAsia="en-US"/>
        </w:rPr>
        <w:t xml:space="preserve">In [1] CT3 had recommended </w:t>
      </w:r>
      <w:r w:rsidRPr="006F67D3">
        <w:rPr>
          <w:rFonts w:ascii="Times New Roman" w:hAnsi="Times New Roman"/>
          <w:b w:val="0"/>
          <w:i/>
          <w:noProof w:val="0"/>
          <w:sz w:val="20"/>
          <w:lang w:eastAsia="en-US"/>
        </w:rPr>
        <w:t>"that RAN considers to restrict RAN-recommended UL/DL bitrate information to be within the boundaries set by the MBR and GBR of the bearer".</w:t>
      </w:r>
      <w:r w:rsidR="00BA77FE" w:rsidRPr="006F67D3">
        <w:rPr>
          <w:rFonts w:ascii="Times New Roman" w:hAnsi="Times New Roman"/>
          <w:b w:val="0"/>
          <w:i/>
          <w:noProof w:val="0"/>
          <w:sz w:val="20"/>
          <w:lang w:eastAsia="en-US"/>
        </w:rPr>
        <w:t xml:space="preserve"> </w:t>
      </w:r>
    </w:p>
    <w:p w14:paraId="45459EE4" w14:textId="77777777" w:rsidR="003B0952" w:rsidRPr="006F67D3" w:rsidRDefault="003B0952" w:rsidP="003B0952">
      <w:pPr>
        <w:pStyle w:val="Header"/>
        <w:tabs>
          <w:tab w:val="left" w:pos="720"/>
        </w:tabs>
        <w:rPr>
          <w:rFonts w:cs="Arial"/>
          <w:i/>
        </w:rPr>
      </w:pPr>
    </w:p>
    <w:p w14:paraId="289FA5BB" w14:textId="12E5A20A" w:rsidR="003B0952" w:rsidRPr="006F67D3" w:rsidRDefault="003B0952" w:rsidP="003B0952">
      <w:pPr>
        <w:pStyle w:val="Header"/>
        <w:tabs>
          <w:tab w:val="left" w:pos="720"/>
        </w:tabs>
        <w:rPr>
          <w:rFonts w:ascii="Times New Roman" w:hAnsi="Times New Roman"/>
          <w:b w:val="0"/>
          <w:noProof w:val="0"/>
          <w:sz w:val="20"/>
          <w:lang w:eastAsia="en-US"/>
        </w:rPr>
      </w:pPr>
      <w:r w:rsidRPr="006F67D3">
        <w:rPr>
          <w:rFonts w:ascii="Times New Roman" w:hAnsi="Times New Roman"/>
          <w:b w:val="0"/>
          <w:noProof w:val="0"/>
          <w:sz w:val="20"/>
          <w:lang w:eastAsia="en-US"/>
        </w:rPr>
        <w:t>In turn, SA4 in their reply LS:</w:t>
      </w:r>
    </w:p>
    <w:p w14:paraId="0FA5CD67" w14:textId="48CE500A" w:rsidR="003B0952" w:rsidRPr="006F67D3" w:rsidRDefault="003B0952" w:rsidP="003B0952">
      <w:pPr>
        <w:pStyle w:val="Header"/>
        <w:tabs>
          <w:tab w:val="left" w:pos="720"/>
        </w:tabs>
        <w:ind w:left="720"/>
        <w:rPr>
          <w:rFonts w:ascii="Times New Roman" w:hAnsi="Times New Roman"/>
          <w:b w:val="0"/>
          <w:i/>
          <w:noProof w:val="0"/>
          <w:sz w:val="20"/>
          <w:lang w:eastAsia="en-US"/>
        </w:rPr>
      </w:pPr>
      <w:r w:rsidRPr="006F67D3">
        <w:rPr>
          <w:rFonts w:ascii="Times New Roman" w:hAnsi="Times New Roman"/>
          <w:b w:val="0"/>
          <w:i/>
          <w:noProof w:val="0"/>
          <w:sz w:val="20"/>
          <w:lang w:eastAsia="en-US"/>
        </w:rPr>
        <w:t xml:space="preserve">"SA4 agrees with the CT3 recommendation to restrict RAN-recommended UL/DL bitrate information to be within the boundaries set by the MBR and GBR of the bearer. In the meantime, SA4 also understands that </w:t>
      </w:r>
      <w:r w:rsidRPr="00CC4CC1">
        <w:rPr>
          <w:rFonts w:ascii="Times New Roman" w:hAnsi="Times New Roman"/>
          <w:b w:val="0"/>
          <w:i/>
          <w:noProof w:val="0"/>
          <w:sz w:val="20"/>
          <w:u w:val="single"/>
          <w:lang w:eastAsia="en-US"/>
        </w:rPr>
        <w:t>the RAN-specified signaling of the recommended UL/DL bitrate information from eNB to UE does not currently comply with this recommendation and is not set to be bounded by the range between MBR and GBR of the bearer</w:t>
      </w:r>
      <w:r w:rsidRPr="006F67D3">
        <w:rPr>
          <w:rFonts w:ascii="Times New Roman" w:hAnsi="Times New Roman"/>
          <w:b w:val="0"/>
          <w:i/>
          <w:noProof w:val="0"/>
          <w:sz w:val="20"/>
          <w:lang w:eastAsia="en-US"/>
        </w:rPr>
        <w:t>. In the absence of such a restriction, the UE may receive a rate recommendation from the RAN that is below the GBR, such that RAN-based DL/UL bitrate recommendations cannot be supported by any of the negotiated codecs. There may be potential consequences of this, as identified in the agreed CR to TS 26.114, including the possibility of the client experiencing a higher than target packet loss and / or delay for the affected bearer"</w:t>
      </w:r>
    </w:p>
    <w:p w14:paraId="45AA87AA" w14:textId="77777777" w:rsidR="00BA77FE" w:rsidRPr="006F67D3" w:rsidRDefault="00BA77FE" w:rsidP="00BA77FE">
      <w:pPr>
        <w:pStyle w:val="Header"/>
        <w:tabs>
          <w:tab w:val="left" w:pos="720"/>
        </w:tabs>
        <w:rPr>
          <w:rFonts w:ascii="Times New Roman" w:hAnsi="Times New Roman"/>
          <w:b w:val="0"/>
          <w:noProof w:val="0"/>
          <w:sz w:val="20"/>
          <w:lang w:eastAsia="en-US"/>
        </w:rPr>
      </w:pPr>
    </w:p>
    <w:p w14:paraId="2DE17709" w14:textId="16E38FAE" w:rsidR="00BA77FE" w:rsidRPr="006F67D3" w:rsidRDefault="00BA77FE" w:rsidP="00BA77FE">
      <w:pPr>
        <w:pStyle w:val="Header"/>
        <w:tabs>
          <w:tab w:val="left" w:pos="720"/>
        </w:tabs>
        <w:rPr>
          <w:rFonts w:ascii="Times New Roman" w:hAnsi="Times New Roman"/>
          <w:b w:val="0"/>
          <w:noProof w:val="0"/>
          <w:sz w:val="20"/>
          <w:lang w:eastAsia="en-US"/>
        </w:rPr>
      </w:pPr>
      <w:r w:rsidRPr="006F67D3">
        <w:rPr>
          <w:rFonts w:ascii="Times New Roman" w:hAnsi="Times New Roman"/>
          <w:noProof w:val="0"/>
          <w:sz w:val="20"/>
          <w:lang w:eastAsia="en-US"/>
        </w:rPr>
        <w:t xml:space="preserve">Observation </w:t>
      </w:r>
      <w:r w:rsidRPr="006F67D3">
        <w:rPr>
          <w:rFonts w:ascii="Times New Roman" w:hAnsi="Times New Roman"/>
          <w:noProof w:val="0"/>
          <w:sz w:val="20"/>
          <w:lang w:eastAsia="en-US"/>
        </w:rPr>
        <w:t>2:</w:t>
      </w:r>
      <w:r w:rsidRPr="006F67D3">
        <w:rPr>
          <w:rFonts w:ascii="Times New Roman" w:hAnsi="Times New Roman"/>
          <w:b w:val="0"/>
          <w:noProof w:val="0"/>
          <w:sz w:val="20"/>
          <w:lang w:eastAsia="en-US"/>
        </w:rPr>
        <w:t xml:space="preserve"> </w:t>
      </w:r>
      <w:r w:rsidR="00F0132E" w:rsidRPr="006F67D3">
        <w:rPr>
          <w:rFonts w:ascii="Times New Roman" w:hAnsi="Times New Roman"/>
          <w:b w:val="0"/>
          <w:noProof w:val="0"/>
          <w:sz w:val="20"/>
          <w:lang w:eastAsia="en-US"/>
        </w:rPr>
        <w:t xml:space="preserve">RAN-specified signaling for </w:t>
      </w:r>
      <w:r w:rsidRPr="006F67D3">
        <w:rPr>
          <w:rFonts w:ascii="Times New Roman" w:hAnsi="Times New Roman"/>
          <w:b w:val="0"/>
          <w:noProof w:val="0"/>
          <w:sz w:val="20"/>
          <w:lang w:eastAsia="en-US"/>
        </w:rPr>
        <w:t>RAN-assisted codec adaptation</w:t>
      </w:r>
      <w:r w:rsidRPr="006F67D3">
        <w:rPr>
          <w:rFonts w:ascii="Times New Roman" w:hAnsi="Times New Roman"/>
          <w:b w:val="0"/>
          <w:noProof w:val="0"/>
          <w:sz w:val="20"/>
          <w:lang w:eastAsia="en-US"/>
        </w:rPr>
        <w:t xml:space="preserve"> raise</w:t>
      </w:r>
      <w:r w:rsidR="00CC4CC1">
        <w:rPr>
          <w:rFonts w:ascii="Times New Roman" w:hAnsi="Times New Roman"/>
          <w:b w:val="0"/>
          <w:noProof w:val="0"/>
          <w:sz w:val="20"/>
          <w:lang w:eastAsia="en-US"/>
        </w:rPr>
        <w:t>s</w:t>
      </w:r>
      <w:r w:rsidRPr="006F67D3">
        <w:rPr>
          <w:rFonts w:ascii="Times New Roman" w:hAnsi="Times New Roman"/>
          <w:b w:val="0"/>
          <w:noProof w:val="0"/>
          <w:sz w:val="20"/>
          <w:lang w:eastAsia="en-US"/>
        </w:rPr>
        <w:t xml:space="preserve"> concerns </w:t>
      </w:r>
      <w:r w:rsidR="00F0132E" w:rsidRPr="006F67D3">
        <w:rPr>
          <w:rFonts w:ascii="Times New Roman" w:hAnsi="Times New Roman"/>
          <w:b w:val="0"/>
          <w:noProof w:val="0"/>
          <w:sz w:val="20"/>
          <w:lang w:eastAsia="en-US"/>
        </w:rPr>
        <w:t>and allows freedom in UL/DL bitrate setting.</w:t>
      </w:r>
    </w:p>
    <w:p w14:paraId="4809E5DB" w14:textId="3EC3E850" w:rsidR="00F0132E" w:rsidRPr="006F67D3" w:rsidRDefault="00F0132E" w:rsidP="00BA77FE">
      <w:pPr>
        <w:pStyle w:val="Header"/>
        <w:tabs>
          <w:tab w:val="left" w:pos="720"/>
        </w:tabs>
        <w:rPr>
          <w:rFonts w:ascii="Times New Roman" w:hAnsi="Times New Roman"/>
          <w:b w:val="0"/>
          <w:noProof w:val="0"/>
          <w:sz w:val="20"/>
          <w:lang w:eastAsia="en-US"/>
        </w:rPr>
      </w:pPr>
    </w:p>
    <w:p w14:paraId="24ECB0FC" w14:textId="04718A4B" w:rsidR="00F0132E" w:rsidRPr="006F67D3" w:rsidRDefault="00F0132E" w:rsidP="00BA77FE">
      <w:pPr>
        <w:pStyle w:val="Header"/>
        <w:tabs>
          <w:tab w:val="left" w:pos="720"/>
        </w:tabs>
        <w:rPr>
          <w:rFonts w:ascii="Times New Roman" w:hAnsi="Times New Roman"/>
          <w:b w:val="0"/>
          <w:noProof w:val="0"/>
          <w:sz w:val="20"/>
          <w:lang w:eastAsia="en-US"/>
        </w:rPr>
      </w:pPr>
      <w:r w:rsidRPr="006F67D3">
        <w:rPr>
          <w:rFonts w:ascii="Times New Roman" w:hAnsi="Times New Roman"/>
          <w:b w:val="0"/>
          <w:noProof w:val="0"/>
          <w:sz w:val="20"/>
          <w:lang w:eastAsia="en-US"/>
        </w:rPr>
        <w:t xml:space="preserve">There is </w:t>
      </w:r>
      <w:r w:rsidR="00FA3BF6" w:rsidRPr="006F67D3">
        <w:rPr>
          <w:rFonts w:ascii="Times New Roman" w:hAnsi="Times New Roman"/>
          <w:b w:val="0"/>
          <w:noProof w:val="0"/>
          <w:sz w:val="20"/>
          <w:lang w:eastAsia="en-US"/>
        </w:rPr>
        <w:t xml:space="preserve">identified </w:t>
      </w:r>
      <w:r w:rsidRPr="006F67D3">
        <w:rPr>
          <w:rFonts w:ascii="Times New Roman" w:hAnsi="Times New Roman"/>
          <w:b w:val="0"/>
          <w:noProof w:val="0"/>
          <w:sz w:val="20"/>
          <w:lang w:eastAsia="en-US"/>
        </w:rPr>
        <w:t xml:space="preserve">a long list of potential risks and consequences of the </w:t>
      </w:r>
      <w:r w:rsidR="00FA3BF6" w:rsidRPr="006F67D3">
        <w:rPr>
          <w:rFonts w:ascii="Times New Roman" w:hAnsi="Times New Roman"/>
          <w:b w:val="0"/>
          <w:noProof w:val="0"/>
          <w:sz w:val="20"/>
          <w:lang w:eastAsia="en-US"/>
        </w:rPr>
        <w:t xml:space="preserve">RAN-specified signaling (that can be only </w:t>
      </w:r>
      <w:r w:rsidRPr="006F67D3">
        <w:rPr>
          <w:rFonts w:ascii="Times New Roman" w:hAnsi="Times New Roman"/>
          <w:b w:val="0"/>
          <w:noProof w:val="0"/>
          <w:sz w:val="20"/>
          <w:lang w:eastAsia="en-US"/>
        </w:rPr>
        <w:t>supposedly consistent with TS 26.</w:t>
      </w:r>
      <w:r w:rsidR="00FA3BF6" w:rsidRPr="006F67D3">
        <w:rPr>
          <w:rFonts w:ascii="Times New Roman" w:hAnsi="Times New Roman"/>
          <w:b w:val="0"/>
          <w:noProof w:val="0"/>
          <w:sz w:val="20"/>
          <w:lang w:eastAsia="en-US"/>
        </w:rPr>
        <w:t>114) [3], [4]:</w:t>
      </w:r>
    </w:p>
    <w:p w14:paraId="0A254649" w14:textId="53060FBF" w:rsidR="00FA3BF6" w:rsidRPr="006F67D3" w:rsidRDefault="00F0132E" w:rsidP="00FA3BF6">
      <w:pPr>
        <w:pStyle w:val="Header"/>
        <w:numPr>
          <w:ilvl w:val="0"/>
          <w:numId w:val="5"/>
        </w:numPr>
        <w:tabs>
          <w:tab w:val="left" w:pos="720"/>
        </w:tabs>
        <w:rPr>
          <w:rFonts w:ascii="Times New Roman" w:hAnsi="Times New Roman"/>
          <w:b w:val="0"/>
          <w:noProof w:val="0"/>
          <w:sz w:val="20"/>
          <w:lang w:eastAsia="en-US"/>
        </w:rPr>
      </w:pPr>
      <w:r w:rsidRPr="006F67D3">
        <w:rPr>
          <w:rFonts w:ascii="Times New Roman" w:hAnsi="Times New Roman"/>
          <w:b w:val="0"/>
          <w:noProof w:val="0"/>
          <w:sz w:val="20"/>
          <w:lang w:eastAsia="en-US"/>
        </w:rPr>
        <w:t xml:space="preserve">packet losses, </w:t>
      </w:r>
    </w:p>
    <w:p w14:paraId="7CE2885E" w14:textId="77777777" w:rsidR="00FA3BF6" w:rsidRPr="006F67D3" w:rsidRDefault="00F0132E" w:rsidP="00FA3BF6">
      <w:pPr>
        <w:pStyle w:val="Header"/>
        <w:numPr>
          <w:ilvl w:val="0"/>
          <w:numId w:val="5"/>
        </w:numPr>
        <w:tabs>
          <w:tab w:val="left" w:pos="720"/>
        </w:tabs>
        <w:rPr>
          <w:rFonts w:ascii="Times New Roman" w:hAnsi="Times New Roman"/>
          <w:b w:val="0"/>
          <w:noProof w:val="0"/>
          <w:sz w:val="20"/>
          <w:lang w:eastAsia="en-US"/>
        </w:rPr>
      </w:pPr>
      <w:r w:rsidRPr="006F67D3">
        <w:rPr>
          <w:rFonts w:ascii="Times New Roman" w:hAnsi="Times New Roman"/>
          <w:b w:val="0"/>
          <w:noProof w:val="0"/>
          <w:sz w:val="20"/>
          <w:lang w:eastAsia="en-US"/>
        </w:rPr>
        <w:t xml:space="preserve">delays, </w:t>
      </w:r>
    </w:p>
    <w:p w14:paraId="3A0D5BF6" w14:textId="42FB55D1" w:rsidR="00FA3BF6" w:rsidRPr="006F67D3" w:rsidRDefault="00FA3BF6" w:rsidP="00FA3BF6">
      <w:pPr>
        <w:pStyle w:val="Header"/>
        <w:numPr>
          <w:ilvl w:val="0"/>
          <w:numId w:val="5"/>
        </w:numPr>
        <w:tabs>
          <w:tab w:val="left" w:pos="720"/>
        </w:tabs>
        <w:rPr>
          <w:rFonts w:ascii="Times New Roman" w:hAnsi="Times New Roman"/>
          <w:b w:val="0"/>
          <w:noProof w:val="0"/>
          <w:sz w:val="20"/>
          <w:lang w:eastAsia="en-US"/>
        </w:rPr>
      </w:pPr>
      <w:r w:rsidRPr="006F67D3">
        <w:rPr>
          <w:rFonts w:ascii="Times New Roman" w:hAnsi="Times New Roman"/>
          <w:b w:val="0"/>
          <w:noProof w:val="0"/>
          <w:sz w:val="20"/>
          <w:lang w:eastAsia="en-US"/>
        </w:rPr>
        <w:t xml:space="preserve">(unnecessary) </w:t>
      </w:r>
      <w:r w:rsidR="00F0132E" w:rsidRPr="006F67D3">
        <w:rPr>
          <w:rFonts w:ascii="Times New Roman" w:hAnsi="Times New Roman"/>
          <w:b w:val="0"/>
          <w:noProof w:val="0"/>
          <w:sz w:val="20"/>
          <w:lang w:eastAsia="en-US"/>
        </w:rPr>
        <w:t xml:space="preserve">signalling storm, </w:t>
      </w:r>
    </w:p>
    <w:p w14:paraId="7CB41229" w14:textId="21410441" w:rsidR="00F0132E" w:rsidRPr="006F67D3" w:rsidRDefault="00FA3BF6" w:rsidP="00FA3BF6">
      <w:pPr>
        <w:pStyle w:val="Header"/>
        <w:numPr>
          <w:ilvl w:val="0"/>
          <w:numId w:val="5"/>
        </w:numPr>
        <w:tabs>
          <w:tab w:val="left" w:pos="720"/>
        </w:tabs>
        <w:rPr>
          <w:rFonts w:ascii="Times New Roman" w:hAnsi="Times New Roman"/>
          <w:b w:val="0"/>
          <w:noProof w:val="0"/>
          <w:sz w:val="20"/>
          <w:lang w:eastAsia="en-US"/>
        </w:rPr>
      </w:pPr>
      <w:r w:rsidRPr="006F67D3">
        <w:rPr>
          <w:rFonts w:ascii="Times New Roman" w:hAnsi="Times New Roman"/>
          <w:b w:val="0"/>
          <w:noProof w:val="0"/>
          <w:sz w:val="20"/>
          <w:lang w:eastAsia="en-US"/>
        </w:rPr>
        <w:t xml:space="preserve">unexpected changes to </w:t>
      </w:r>
      <w:r w:rsidR="00F0132E" w:rsidRPr="006F67D3">
        <w:rPr>
          <w:rFonts w:ascii="Times New Roman" w:hAnsi="Times New Roman"/>
          <w:b w:val="0"/>
          <w:noProof w:val="0"/>
          <w:sz w:val="20"/>
          <w:lang w:eastAsia="en-US"/>
        </w:rPr>
        <w:t>charging of IMS</w:t>
      </w:r>
    </w:p>
    <w:p w14:paraId="564CFE30" w14:textId="3F180F17" w:rsidR="00FA3BF6" w:rsidRPr="006F67D3" w:rsidRDefault="00FA3BF6" w:rsidP="00FA3BF6">
      <w:pPr>
        <w:pStyle w:val="Header"/>
        <w:numPr>
          <w:ilvl w:val="0"/>
          <w:numId w:val="5"/>
        </w:numPr>
        <w:tabs>
          <w:tab w:val="left" w:pos="720"/>
        </w:tabs>
        <w:rPr>
          <w:rFonts w:ascii="Times New Roman" w:hAnsi="Times New Roman"/>
          <w:b w:val="0"/>
          <w:noProof w:val="0"/>
          <w:sz w:val="20"/>
          <w:lang w:eastAsia="en-US"/>
        </w:rPr>
      </w:pPr>
      <w:r w:rsidRPr="006F67D3">
        <w:rPr>
          <w:rFonts w:ascii="Times New Roman" w:hAnsi="Times New Roman"/>
          <w:b w:val="0"/>
          <w:noProof w:val="0"/>
          <w:sz w:val="20"/>
          <w:lang w:eastAsia="en-US"/>
        </w:rPr>
        <w:t>quality degradation.</w:t>
      </w:r>
    </w:p>
    <w:p w14:paraId="49810941" w14:textId="77777777" w:rsidR="003B0952" w:rsidRDefault="003B0952" w:rsidP="003B0952">
      <w:pPr>
        <w:pStyle w:val="Header"/>
        <w:tabs>
          <w:tab w:val="left" w:pos="720"/>
        </w:tabs>
        <w:rPr>
          <w:rFonts w:cs="Arial"/>
        </w:rPr>
      </w:pPr>
    </w:p>
    <w:p w14:paraId="646D438B" w14:textId="33F5DFC8" w:rsidR="00FA3BF6" w:rsidRDefault="00FA3BF6" w:rsidP="00FA3BF6">
      <w:pPr>
        <w:jc w:val="both"/>
      </w:pPr>
      <w:r>
        <w:t xml:space="preserve">The countermeasures undertaken by SA4, are partially addressing the situation. However, RAN-specified signalling should not provide a gap </w:t>
      </w:r>
      <w:r w:rsidR="006F67D3">
        <w:t xml:space="preserve">in requirements and should respect the restriction on RAN-recommended UL/DL bitrate information. </w:t>
      </w:r>
    </w:p>
    <w:p w14:paraId="64030F28" w14:textId="3FAB8609" w:rsidR="006F67D3" w:rsidRDefault="006F67D3" w:rsidP="00FA3BF6">
      <w:pPr>
        <w:jc w:val="both"/>
      </w:pPr>
      <w:r w:rsidRPr="006F67D3">
        <w:rPr>
          <w:b/>
        </w:rPr>
        <w:t>Proposal:</w:t>
      </w:r>
      <w:r>
        <w:t xml:space="preserve"> </w:t>
      </w:r>
      <w:r w:rsidR="00FE2B23">
        <w:t>eNB</w:t>
      </w:r>
      <w:r w:rsidRPr="006F67D3">
        <w:t xml:space="preserve"> restricts </w:t>
      </w:r>
      <w:r w:rsidRPr="006F67D3">
        <w:t xml:space="preserve">RAN-recommended UL/DL bitrate information </w:t>
      </w:r>
      <w:r w:rsidRPr="006F67D3">
        <w:t xml:space="preserve">to be within the boundaries </w:t>
      </w:r>
      <w:r w:rsidR="009664DB">
        <w:t xml:space="preserve">set by the </w:t>
      </w:r>
      <w:r w:rsidRPr="006F67D3">
        <w:t xml:space="preserve"> MBR and GBR </w:t>
      </w:r>
      <w:r w:rsidR="001E5841">
        <w:t>of the concerned bearer</w:t>
      </w:r>
      <w:r w:rsidRPr="006F67D3">
        <w:t>.</w:t>
      </w:r>
    </w:p>
    <w:p w14:paraId="3241E90D" w14:textId="5FD0FB57" w:rsidR="00FE2B23" w:rsidRDefault="00FE2B23" w:rsidP="00FA3BF6">
      <w:pPr>
        <w:jc w:val="both"/>
      </w:pPr>
      <w:r>
        <w:t>Corresponding CRs are provided in [7] and [8].</w:t>
      </w:r>
    </w:p>
    <w:p w14:paraId="5FF0E443" w14:textId="5D7F0A3D" w:rsidR="00CD4C7B" w:rsidRPr="006E13D1" w:rsidRDefault="00CD4C7B" w:rsidP="00CD4C7B">
      <w:pPr>
        <w:pStyle w:val="Heading1"/>
      </w:pPr>
      <w:r w:rsidRPr="006E13D1">
        <w:t>3</w:t>
      </w:r>
      <w:r w:rsidRPr="006E13D1">
        <w:tab/>
      </w:r>
      <w:r w:rsidR="0017493C">
        <w:t>Conclusion</w:t>
      </w:r>
    </w:p>
    <w:p w14:paraId="385EF959" w14:textId="489B08AA" w:rsidR="00994A7A" w:rsidRDefault="00994A7A" w:rsidP="00994A7A">
      <w:r>
        <w:t>In th</w:t>
      </w:r>
      <w:r w:rsidR="00CC4CC1">
        <w:t xml:space="preserve">is contribution </w:t>
      </w:r>
      <w:r w:rsidR="001743DE">
        <w:t xml:space="preserve">we provide findings </w:t>
      </w:r>
      <w:r w:rsidR="006F67D3">
        <w:t>on RAN-assisted codec adaptation and propose the following:</w:t>
      </w:r>
    </w:p>
    <w:p w14:paraId="0E22519E" w14:textId="77777777" w:rsidR="006F67D3" w:rsidRDefault="006F67D3" w:rsidP="006F67D3">
      <w:pPr>
        <w:jc w:val="both"/>
        <w:rPr>
          <w:lang w:eastAsia="zh-CN"/>
        </w:rPr>
      </w:pPr>
      <w:r w:rsidRPr="003B0952">
        <w:rPr>
          <w:b/>
          <w:lang w:eastAsia="zh-CN"/>
        </w:rPr>
        <w:t>Observation 1</w:t>
      </w:r>
      <w:r>
        <w:rPr>
          <w:lang w:eastAsia="zh-CN"/>
        </w:rPr>
        <w:t>: RAN-assisted codec adaptation functionality spreads beyond RAN area and protocols.</w:t>
      </w:r>
    </w:p>
    <w:p w14:paraId="35C1C2C1" w14:textId="7EA83AC5" w:rsidR="006F67D3" w:rsidRDefault="006F67D3" w:rsidP="006F67D3">
      <w:pPr>
        <w:pStyle w:val="Header"/>
        <w:tabs>
          <w:tab w:val="left" w:pos="720"/>
        </w:tabs>
        <w:rPr>
          <w:rFonts w:ascii="Times New Roman" w:hAnsi="Times New Roman"/>
          <w:b w:val="0"/>
          <w:noProof w:val="0"/>
          <w:sz w:val="20"/>
          <w:lang w:eastAsia="en-US"/>
        </w:rPr>
      </w:pPr>
      <w:r w:rsidRPr="006F67D3">
        <w:rPr>
          <w:rFonts w:ascii="Times New Roman" w:hAnsi="Times New Roman"/>
          <w:noProof w:val="0"/>
          <w:sz w:val="20"/>
          <w:lang w:eastAsia="en-US"/>
        </w:rPr>
        <w:t>Observation 2:</w:t>
      </w:r>
      <w:r w:rsidRPr="006F67D3">
        <w:rPr>
          <w:rFonts w:ascii="Times New Roman" w:hAnsi="Times New Roman"/>
          <w:b w:val="0"/>
          <w:noProof w:val="0"/>
          <w:sz w:val="20"/>
          <w:lang w:eastAsia="en-US"/>
        </w:rPr>
        <w:t xml:space="preserve"> RAN-specified signaling for RAN-assisted codec adaptation raise</w:t>
      </w:r>
      <w:r w:rsidR="00CC4CC1">
        <w:rPr>
          <w:rFonts w:ascii="Times New Roman" w:hAnsi="Times New Roman"/>
          <w:b w:val="0"/>
          <w:noProof w:val="0"/>
          <w:sz w:val="20"/>
          <w:lang w:eastAsia="en-US"/>
        </w:rPr>
        <w:t>s</w:t>
      </w:r>
      <w:r w:rsidRPr="006F67D3">
        <w:rPr>
          <w:rFonts w:ascii="Times New Roman" w:hAnsi="Times New Roman"/>
          <w:b w:val="0"/>
          <w:noProof w:val="0"/>
          <w:sz w:val="20"/>
          <w:lang w:eastAsia="en-US"/>
        </w:rPr>
        <w:t xml:space="preserve"> concerns and allows freedom in UL/DL bitrate setting.</w:t>
      </w:r>
    </w:p>
    <w:p w14:paraId="3D1028C7" w14:textId="77777777" w:rsidR="006F67D3" w:rsidRPr="006F67D3" w:rsidRDefault="006F67D3" w:rsidP="006F67D3">
      <w:pPr>
        <w:pStyle w:val="Header"/>
        <w:tabs>
          <w:tab w:val="left" w:pos="720"/>
        </w:tabs>
        <w:rPr>
          <w:rFonts w:ascii="Times New Roman" w:hAnsi="Times New Roman"/>
          <w:b w:val="0"/>
          <w:noProof w:val="0"/>
          <w:sz w:val="20"/>
          <w:lang w:eastAsia="en-US"/>
        </w:rPr>
      </w:pPr>
    </w:p>
    <w:p w14:paraId="71BBF1D0" w14:textId="6C58BCAD" w:rsidR="006F67D3" w:rsidRDefault="006F67D3" w:rsidP="006F67D3">
      <w:pPr>
        <w:jc w:val="both"/>
      </w:pPr>
      <w:r w:rsidRPr="006F67D3">
        <w:rPr>
          <w:b/>
        </w:rPr>
        <w:t>Proposal:</w:t>
      </w:r>
      <w:r>
        <w:t xml:space="preserve"> </w:t>
      </w:r>
      <w:r w:rsidRPr="006F67D3">
        <w:t xml:space="preserve">RAN restricts </w:t>
      </w:r>
      <w:r w:rsidRPr="006F67D3">
        <w:t xml:space="preserve">RAN-recommended UL/DL </w:t>
      </w:r>
      <w:r w:rsidR="001E5841" w:rsidRPr="006F67D3">
        <w:t xml:space="preserve">bitrate information </w:t>
      </w:r>
      <w:r w:rsidR="001E5841" w:rsidRPr="006F67D3">
        <w:t xml:space="preserve">to be within the boundaries </w:t>
      </w:r>
      <w:r w:rsidR="001E5841">
        <w:t xml:space="preserve">set by the </w:t>
      </w:r>
      <w:r w:rsidR="001E5841" w:rsidRPr="006F67D3">
        <w:t xml:space="preserve"> MBR and GBR </w:t>
      </w:r>
      <w:r w:rsidR="001E5841">
        <w:t>of the concerned bearer</w:t>
      </w:r>
      <w:r w:rsidR="001E5841" w:rsidRPr="006F67D3">
        <w:t>.</w:t>
      </w:r>
    </w:p>
    <w:p w14:paraId="0FDCFAC2" w14:textId="77777777" w:rsidR="00CD4C7B" w:rsidRPr="006E13D1" w:rsidRDefault="00CD4C7B" w:rsidP="00CD4C7B">
      <w:pPr>
        <w:pStyle w:val="Heading1"/>
      </w:pPr>
      <w:r w:rsidRPr="006E13D1">
        <w:t>References</w:t>
      </w:r>
    </w:p>
    <w:p w14:paraId="3B9EAD71" w14:textId="0388736D" w:rsidR="006720A5" w:rsidRDefault="006720A5" w:rsidP="00CD4C7B">
      <w:pPr>
        <w:numPr>
          <w:ilvl w:val="0"/>
          <w:numId w:val="4"/>
        </w:numPr>
        <w:overflowPunct w:val="0"/>
        <w:autoSpaceDE w:val="0"/>
        <w:autoSpaceDN w:val="0"/>
        <w:adjustRightInd w:val="0"/>
        <w:textAlignment w:val="baseline"/>
      </w:pPr>
      <w:bookmarkStart w:id="3" w:name="_Ref75086397"/>
      <w:r w:rsidRPr="009B6E03">
        <w:t>R</w:t>
      </w:r>
      <w:r w:rsidR="006D4551">
        <w:t xml:space="preserve">2-1702455, </w:t>
      </w:r>
      <w:r w:rsidR="006D4551" w:rsidRPr="006D4551">
        <w:rPr>
          <w:i/>
        </w:rPr>
        <w:t xml:space="preserve">Reply LS on RAN-Assisted Codec Adaptation, </w:t>
      </w:r>
      <w:r w:rsidR="006D4551">
        <w:t>CT3</w:t>
      </w:r>
    </w:p>
    <w:p w14:paraId="24C0D937" w14:textId="3C21581D" w:rsidR="006D4551" w:rsidRDefault="006D4551" w:rsidP="00CD4C7B">
      <w:pPr>
        <w:numPr>
          <w:ilvl w:val="0"/>
          <w:numId w:val="4"/>
        </w:numPr>
        <w:overflowPunct w:val="0"/>
        <w:autoSpaceDE w:val="0"/>
        <w:autoSpaceDN w:val="0"/>
        <w:adjustRightInd w:val="0"/>
        <w:textAlignment w:val="baseline"/>
      </w:pPr>
      <w:r w:rsidRPr="0098763A">
        <w:t>R2-1702851</w:t>
      </w:r>
      <w:r>
        <w:t xml:space="preserve">, </w:t>
      </w:r>
      <w:r w:rsidRPr="006D4551">
        <w:rPr>
          <w:i/>
        </w:rPr>
        <w:t>Corrections to stage 2 description for voice and video enhancements for LTE</w:t>
      </w:r>
      <w:r w:rsidRPr="006D4551">
        <w:rPr>
          <w:i/>
        </w:rPr>
        <w:t xml:space="preserve">, </w:t>
      </w:r>
      <w:r w:rsidRPr="0098763A">
        <w:t>Intel Corporation</w:t>
      </w:r>
    </w:p>
    <w:p w14:paraId="663E334A" w14:textId="7D476CB6" w:rsidR="002654D5" w:rsidRDefault="002654D5" w:rsidP="00CD4C7B">
      <w:pPr>
        <w:numPr>
          <w:ilvl w:val="0"/>
          <w:numId w:val="4"/>
        </w:numPr>
        <w:overflowPunct w:val="0"/>
        <w:autoSpaceDE w:val="0"/>
        <w:autoSpaceDN w:val="0"/>
        <w:adjustRightInd w:val="0"/>
        <w:textAlignment w:val="baseline"/>
      </w:pPr>
      <w:r>
        <w:t xml:space="preserve">R2-1707606, </w:t>
      </w:r>
      <w:r w:rsidRPr="002654D5">
        <w:rPr>
          <w:i/>
        </w:rPr>
        <w:t>Reply LS on RAN-Assisted Codec Adaptation,</w:t>
      </w:r>
      <w:r>
        <w:t xml:space="preserve"> CT3</w:t>
      </w:r>
    </w:p>
    <w:p w14:paraId="38228F48" w14:textId="671EA014" w:rsidR="002654D5" w:rsidRDefault="002654D5" w:rsidP="00CD4C7B">
      <w:pPr>
        <w:numPr>
          <w:ilvl w:val="0"/>
          <w:numId w:val="4"/>
        </w:numPr>
        <w:overflowPunct w:val="0"/>
        <w:autoSpaceDE w:val="0"/>
        <w:autoSpaceDN w:val="0"/>
        <w:adjustRightInd w:val="0"/>
        <w:textAlignment w:val="baseline"/>
      </w:pPr>
      <w:r>
        <w:t xml:space="preserve">R2-1707660, </w:t>
      </w:r>
      <w:r w:rsidRPr="002654D5">
        <w:rPr>
          <w:i/>
        </w:rPr>
        <w:t>Reply LS on RAN-Assisted Codec Adaptation,</w:t>
      </w:r>
      <w:r>
        <w:t xml:space="preserve"> SA4</w:t>
      </w:r>
    </w:p>
    <w:p w14:paraId="1CF001E0" w14:textId="6DA63333" w:rsidR="00396007" w:rsidRDefault="00396007" w:rsidP="00CD4C7B">
      <w:pPr>
        <w:numPr>
          <w:ilvl w:val="0"/>
          <w:numId w:val="4"/>
        </w:numPr>
        <w:overflowPunct w:val="0"/>
        <w:autoSpaceDE w:val="0"/>
        <w:autoSpaceDN w:val="0"/>
        <w:adjustRightInd w:val="0"/>
        <w:textAlignment w:val="baseline"/>
      </w:pPr>
      <w:r>
        <w:t xml:space="preserve">TS 36.300, </w:t>
      </w:r>
      <w:r w:rsidRPr="00396007">
        <w:rPr>
          <w:i/>
        </w:rPr>
        <w:t>E-UTRA and E-UTRAN, Overall description, Stage 2</w:t>
      </w:r>
    </w:p>
    <w:p w14:paraId="0680C9FD" w14:textId="6F472E8A" w:rsidR="00396007" w:rsidRPr="00FE2B23" w:rsidRDefault="00396007" w:rsidP="00CD4C7B">
      <w:pPr>
        <w:numPr>
          <w:ilvl w:val="0"/>
          <w:numId w:val="4"/>
        </w:numPr>
        <w:overflowPunct w:val="0"/>
        <w:autoSpaceDE w:val="0"/>
        <w:autoSpaceDN w:val="0"/>
        <w:adjustRightInd w:val="0"/>
        <w:textAlignment w:val="baseline"/>
      </w:pPr>
      <w:r>
        <w:t xml:space="preserve">TS26.114, </w:t>
      </w:r>
      <w:r w:rsidRPr="00396007">
        <w:rPr>
          <w:i/>
        </w:rPr>
        <w:t>IP Multimedia Subsystem</w:t>
      </w:r>
    </w:p>
    <w:p w14:paraId="18D16097" w14:textId="6A460260" w:rsidR="00FE2B23" w:rsidRDefault="00FE2B23" w:rsidP="00CD4C7B">
      <w:pPr>
        <w:numPr>
          <w:ilvl w:val="0"/>
          <w:numId w:val="4"/>
        </w:numPr>
        <w:overflowPunct w:val="0"/>
        <w:autoSpaceDE w:val="0"/>
        <w:autoSpaceDN w:val="0"/>
        <w:adjustRightInd w:val="0"/>
        <w:textAlignment w:val="baseline"/>
      </w:pPr>
      <w:r>
        <w:t>R2-170</w:t>
      </w:r>
      <w:r w:rsidR="006B293A">
        <w:t>9210</w:t>
      </w:r>
      <w:r>
        <w:t xml:space="preserve">, </w:t>
      </w:r>
      <w:r w:rsidRPr="00FE2B23">
        <w:rPr>
          <w:i/>
        </w:rPr>
        <w:t>RAN-recommended bit rate restriction,</w:t>
      </w:r>
      <w:r>
        <w:t xml:space="preserve"> Nokia, Nokia Shanghai Bell</w:t>
      </w:r>
    </w:p>
    <w:p w14:paraId="1B476A9C" w14:textId="3A4F8C47" w:rsidR="00FE2B23" w:rsidRDefault="00FE2B23" w:rsidP="00FE2B23">
      <w:pPr>
        <w:numPr>
          <w:ilvl w:val="0"/>
          <w:numId w:val="4"/>
        </w:numPr>
        <w:overflowPunct w:val="0"/>
        <w:autoSpaceDE w:val="0"/>
        <w:autoSpaceDN w:val="0"/>
        <w:adjustRightInd w:val="0"/>
        <w:textAlignment w:val="baseline"/>
      </w:pPr>
      <w:r>
        <w:t>R2-170</w:t>
      </w:r>
      <w:r w:rsidR="006B293A">
        <w:t>9211</w:t>
      </w:r>
      <w:r>
        <w:t xml:space="preserve">, </w:t>
      </w:r>
      <w:r w:rsidRPr="00FE2B23">
        <w:rPr>
          <w:i/>
        </w:rPr>
        <w:t>RAN-recommended bit rate restriction,</w:t>
      </w:r>
      <w:r>
        <w:t xml:space="preserve"> </w:t>
      </w:r>
      <w:r>
        <w:t>Nokia, Nokia Shanghai Bell</w:t>
      </w:r>
    </w:p>
    <w:p w14:paraId="6BCA112C" w14:textId="77777777" w:rsidR="00FE2B23" w:rsidRDefault="00FE2B23" w:rsidP="00FE2B23">
      <w:pPr>
        <w:overflowPunct w:val="0"/>
        <w:autoSpaceDE w:val="0"/>
        <w:autoSpaceDN w:val="0"/>
        <w:adjustRightInd w:val="0"/>
        <w:textAlignment w:val="baseline"/>
      </w:pPr>
    </w:p>
    <w:bookmarkEnd w:id="3"/>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7AC0F" w14:textId="77777777" w:rsidR="00474F5E" w:rsidRDefault="00474F5E">
      <w:r>
        <w:separator/>
      </w:r>
    </w:p>
  </w:endnote>
  <w:endnote w:type="continuationSeparator" w:id="0">
    <w:p w14:paraId="4C773204" w14:textId="77777777" w:rsidR="00474F5E" w:rsidRDefault="0047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CDB4F" w14:textId="77777777" w:rsidR="00474F5E" w:rsidRDefault="00474F5E">
      <w:r>
        <w:separator/>
      </w:r>
    </w:p>
  </w:footnote>
  <w:footnote w:type="continuationSeparator" w:id="0">
    <w:p w14:paraId="50DC49DC" w14:textId="77777777" w:rsidR="00474F5E" w:rsidRDefault="00474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073723"/>
    <w:multiLevelType w:val="hybridMultilevel"/>
    <w:tmpl w:val="F9E6747E"/>
    <w:lvl w:ilvl="0" w:tplc="6B7619C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E7B2B"/>
    <w:rsid w:val="00112F1A"/>
    <w:rsid w:val="00145075"/>
    <w:rsid w:val="001741A0"/>
    <w:rsid w:val="001743DE"/>
    <w:rsid w:val="0017493C"/>
    <w:rsid w:val="00194CD0"/>
    <w:rsid w:val="001B49C9"/>
    <w:rsid w:val="001C4F79"/>
    <w:rsid w:val="001E5841"/>
    <w:rsid w:val="001F168B"/>
    <w:rsid w:val="001F7831"/>
    <w:rsid w:val="00204045"/>
    <w:rsid w:val="0022606D"/>
    <w:rsid w:val="00237CED"/>
    <w:rsid w:val="002654D5"/>
    <w:rsid w:val="002747EC"/>
    <w:rsid w:val="002855BF"/>
    <w:rsid w:val="002F0D22"/>
    <w:rsid w:val="003172DC"/>
    <w:rsid w:val="00325AE3"/>
    <w:rsid w:val="00326069"/>
    <w:rsid w:val="0035462D"/>
    <w:rsid w:val="00396007"/>
    <w:rsid w:val="003B0952"/>
    <w:rsid w:val="003B40AD"/>
    <w:rsid w:val="003C4E37"/>
    <w:rsid w:val="003E16BE"/>
    <w:rsid w:val="004006E8"/>
    <w:rsid w:val="00401855"/>
    <w:rsid w:val="00420EE6"/>
    <w:rsid w:val="004604DB"/>
    <w:rsid w:val="00474F5E"/>
    <w:rsid w:val="00477455"/>
    <w:rsid w:val="004D3578"/>
    <w:rsid w:val="004D380D"/>
    <w:rsid w:val="004E213A"/>
    <w:rsid w:val="004E6897"/>
    <w:rsid w:val="00503171"/>
    <w:rsid w:val="00506C28"/>
    <w:rsid w:val="00534DA0"/>
    <w:rsid w:val="00543E6C"/>
    <w:rsid w:val="00565087"/>
    <w:rsid w:val="0056573F"/>
    <w:rsid w:val="00570FC6"/>
    <w:rsid w:val="00611566"/>
    <w:rsid w:val="00646D99"/>
    <w:rsid w:val="00656910"/>
    <w:rsid w:val="006720A5"/>
    <w:rsid w:val="00683ED2"/>
    <w:rsid w:val="006B293A"/>
    <w:rsid w:val="006C66D8"/>
    <w:rsid w:val="006D1E24"/>
    <w:rsid w:val="006D4551"/>
    <w:rsid w:val="006E1417"/>
    <w:rsid w:val="006F67D3"/>
    <w:rsid w:val="006F6A2C"/>
    <w:rsid w:val="007057A3"/>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9265A"/>
    <w:rsid w:val="008B5306"/>
    <w:rsid w:val="0090271F"/>
    <w:rsid w:val="00902DB9"/>
    <w:rsid w:val="0090466A"/>
    <w:rsid w:val="00936071"/>
    <w:rsid w:val="00940212"/>
    <w:rsid w:val="00942EC2"/>
    <w:rsid w:val="00961B32"/>
    <w:rsid w:val="009664DB"/>
    <w:rsid w:val="00970DB3"/>
    <w:rsid w:val="00974BB0"/>
    <w:rsid w:val="00994A7A"/>
    <w:rsid w:val="009A0AF3"/>
    <w:rsid w:val="009B07CD"/>
    <w:rsid w:val="009C19E9"/>
    <w:rsid w:val="009C3D18"/>
    <w:rsid w:val="009D74A6"/>
    <w:rsid w:val="00A10F02"/>
    <w:rsid w:val="00A204CA"/>
    <w:rsid w:val="00A53724"/>
    <w:rsid w:val="00A62073"/>
    <w:rsid w:val="00A82346"/>
    <w:rsid w:val="00A9671C"/>
    <w:rsid w:val="00AA1553"/>
    <w:rsid w:val="00AE2106"/>
    <w:rsid w:val="00B15449"/>
    <w:rsid w:val="00B47FD1"/>
    <w:rsid w:val="00B516BB"/>
    <w:rsid w:val="00B64BF0"/>
    <w:rsid w:val="00B7277C"/>
    <w:rsid w:val="00BA31EC"/>
    <w:rsid w:val="00BA77FE"/>
    <w:rsid w:val="00C12B51"/>
    <w:rsid w:val="00C24650"/>
    <w:rsid w:val="00C33079"/>
    <w:rsid w:val="00C83A13"/>
    <w:rsid w:val="00C9068C"/>
    <w:rsid w:val="00C92967"/>
    <w:rsid w:val="00CA3D0C"/>
    <w:rsid w:val="00CA654B"/>
    <w:rsid w:val="00CB23B2"/>
    <w:rsid w:val="00CC4CC1"/>
    <w:rsid w:val="00CD4C7B"/>
    <w:rsid w:val="00D12F2D"/>
    <w:rsid w:val="00D27A48"/>
    <w:rsid w:val="00D738D6"/>
    <w:rsid w:val="00D80795"/>
    <w:rsid w:val="00D854BE"/>
    <w:rsid w:val="00D87E00"/>
    <w:rsid w:val="00D9134D"/>
    <w:rsid w:val="00D96D11"/>
    <w:rsid w:val="00DA7A03"/>
    <w:rsid w:val="00DB1818"/>
    <w:rsid w:val="00DC309B"/>
    <w:rsid w:val="00DC4DA2"/>
    <w:rsid w:val="00DD4463"/>
    <w:rsid w:val="00E45AB2"/>
    <w:rsid w:val="00E62835"/>
    <w:rsid w:val="00E77645"/>
    <w:rsid w:val="00E83697"/>
    <w:rsid w:val="00EA1F30"/>
    <w:rsid w:val="00EC4A25"/>
    <w:rsid w:val="00F0132E"/>
    <w:rsid w:val="00F025A2"/>
    <w:rsid w:val="00F07388"/>
    <w:rsid w:val="00F2026E"/>
    <w:rsid w:val="00F2210A"/>
    <w:rsid w:val="00F37743"/>
    <w:rsid w:val="00F54A3D"/>
    <w:rsid w:val="00F54CB0"/>
    <w:rsid w:val="00F653B8"/>
    <w:rsid w:val="00F71B89"/>
    <w:rsid w:val="00F7353C"/>
    <w:rsid w:val="00F76F8F"/>
    <w:rsid w:val="00FA1266"/>
    <w:rsid w:val="00FA3BF6"/>
    <w:rsid w:val="00FA5A06"/>
    <w:rsid w:val="00FB36FA"/>
    <w:rsid w:val="00FC1192"/>
    <w:rsid w:val="00FE2B23"/>
    <w:rsid w:val="00FF4704"/>
    <w:rsid w:val="00FF5C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D12F2D"/>
    <w:rPr>
      <w:rFonts w:ascii="MS Mincho" w:eastAsia="MS Mincho" w:hAnsi="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12F2D"/>
    <w:pPr>
      <w:spacing w:after="0"/>
      <w:jc w:val="both"/>
    </w:pPr>
    <w:rPr>
      <w:rFonts w:ascii="MS Mincho" w:eastAsia="MS Mincho" w:hAnsi="MS Mincho"/>
    </w:rPr>
  </w:style>
  <w:style w:type="character" w:customStyle="1" w:styleId="BodyTextChar1">
    <w:name w:val="Body Text Char1"/>
    <w:basedOn w:val="DefaultParagraphFont"/>
    <w:rsid w:val="00D12F2D"/>
    <w:rPr>
      <w:lang w:eastAsia="en-US"/>
    </w:rPr>
  </w:style>
  <w:style w:type="paragraph" w:styleId="ListParagraph">
    <w:name w:val="List Paragraph"/>
    <w:basedOn w:val="Normal"/>
    <w:uiPriority w:val="34"/>
    <w:qFormat/>
    <w:rsid w:val="00D12F2D"/>
    <w:pPr>
      <w:spacing w:after="0"/>
      <w:ind w:leftChars="400" w:left="840"/>
      <w:jc w:val="both"/>
    </w:pPr>
    <w:rPr>
      <w:rFonts w:ascii="Arial" w:eastAsia="MS PGothic" w:hAnsi="Arial" w:cs="Arial"/>
      <w:sz w:val="21"/>
      <w:szCs w:val="21"/>
      <w:lang w:eastAsia="ja-JP"/>
    </w:rPr>
  </w:style>
  <w:style w:type="paragraph" w:customStyle="1" w:styleId="Doc-title">
    <w:name w:val="Doc-title"/>
    <w:basedOn w:val="Normal"/>
    <w:next w:val="Doc-text2"/>
    <w:link w:val="Doc-titleChar"/>
    <w:qFormat/>
    <w:rsid w:val="006D4551"/>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D4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D4551"/>
    <w:rPr>
      <w:rFonts w:ascii="Arial" w:eastAsia="MS Mincho" w:hAnsi="Arial"/>
      <w:szCs w:val="24"/>
    </w:rPr>
  </w:style>
  <w:style w:type="character" w:customStyle="1" w:styleId="Doc-titleChar">
    <w:name w:val="Doc-title Char"/>
    <w:link w:val="Doc-title"/>
    <w:rsid w:val="006D4551"/>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0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2</Pages>
  <Words>717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3	Conclusion</vt:lpstr>
      <vt:lpstr>References</vt:lpstr>
    </vt:vector>
  </TitlesOfParts>
  <Company>Nokia Siemens Networks</Company>
  <LinksUpToDate>false</LinksUpToDate>
  <CharactersWithSpaces>4795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2017-08-11T18:45:00Z</dcterms:created>
  <dcterms:modified xsi:type="dcterms:W3CDTF">2017-08-11T18:45:00Z</dcterms:modified>
</cp:coreProperties>
</file>